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B5" w:rsidRPr="00274A35" w:rsidRDefault="00AD6CB5" w:rsidP="00AD6C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AD6CB5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«Образовательный центр» </w:t>
      </w:r>
      <w:proofErr w:type="gramStart"/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Кинель-Черкасский</w:t>
      </w:r>
      <w:proofErr w:type="spellEnd"/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AD6CB5" w:rsidRPr="00E149C1" w:rsidRDefault="00AD6CB5" w:rsidP="00AD6C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4"/>
        <w:gridCol w:w="4861"/>
        <w:gridCol w:w="5130"/>
      </w:tblGrid>
      <w:tr w:rsidR="00AD6CB5" w:rsidRPr="00E149C1" w:rsidTr="00BA71DA">
        <w:trPr>
          <w:jc w:val="center"/>
        </w:trPr>
        <w:tc>
          <w:tcPr>
            <w:tcW w:w="1549" w:type="pct"/>
            <w:shd w:val="clear" w:color="auto" w:fill="auto"/>
          </w:tcPr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учителей-предметников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proofErr w:type="spellStart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____от</w:t>
            </w:r>
            <w:proofErr w:type="spellEnd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«___»_______2013 г.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shd w:val="clear" w:color="auto" w:fill="auto"/>
          </w:tcPr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ГБОУ «СОШ </w:t>
            </w:r>
            <w:proofErr w:type="gramStart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Александровка»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Акдавлетова</w:t>
            </w:r>
            <w:proofErr w:type="spellEnd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И.А./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«___»____________2013г.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shd w:val="clear" w:color="auto" w:fill="auto"/>
          </w:tcPr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ГБОУ «СОШ </w:t>
            </w:r>
            <w:proofErr w:type="gramStart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Александровка»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____________/Ледяев В.А./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«___»___________2013г.</w:t>
            </w:r>
          </w:p>
          <w:p w:rsidR="00AD6CB5" w:rsidRPr="00E149C1" w:rsidRDefault="00AD6CB5" w:rsidP="00BA71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CB5" w:rsidRPr="00E149C1" w:rsidRDefault="00AD6CB5" w:rsidP="00AD6C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149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РАБОЧАЯ ПРОГРАММА ПЕДАГОГА</w:t>
      </w: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44061"/>
          <w:sz w:val="36"/>
          <w:szCs w:val="36"/>
          <w:u w:val="single"/>
          <w:lang w:eastAsia="ru-RU"/>
        </w:rPr>
      </w:pPr>
      <w:r w:rsidRPr="00E149C1">
        <w:rPr>
          <w:rFonts w:ascii="Times New Roman" w:eastAsia="Times New Roman" w:hAnsi="Times New Roman" w:cs="Times New Roman"/>
          <w:i/>
          <w:color w:val="244061"/>
          <w:sz w:val="36"/>
          <w:szCs w:val="36"/>
          <w:u w:val="single"/>
          <w:lang w:eastAsia="ru-RU"/>
        </w:rPr>
        <w:t>Егоровой Надежды Анатольевны,</w:t>
      </w: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44061"/>
          <w:sz w:val="36"/>
          <w:szCs w:val="36"/>
          <w:u w:val="single"/>
          <w:lang w:eastAsia="ru-RU"/>
        </w:rPr>
      </w:pPr>
      <w:r w:rsidRPr="00E149C1">
        <w:rPr>
          <w:rFonts w:ascii="Times New Roman" w:eastAsia="Times New Roman" w:hAnsi="Times New Roman" w:cs="Times New Roman"/>
          <w:i/>
          <w:color w:val="244061"/>
          <w:sz w:val="36"/>
          <w:szCs w:val="36"/>
          <w:u w:val="single"/>
          <w:lang w:eastAsia="ru-RU"/>
        </w:rPr>
        <w:t xml:space="preserve"> учителя истории и обществознания  высшей  квалификационной категории</w:t>
      </w: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44061"/>
          <w:sz w:val="20"/>
          <w:szCs w:val="20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по курсу «Обществознание</w:t>
      </w:r>
      <w:r w:rsidRPr="00E149C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» 5 класс</w:t>
      </w: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CB5" w:rsidRPr="00E149C1" w:rsidRDefault="00AD6CB5" w:rsidP="00AD6C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proofErr w:type="gramStart"/>
      <w:r w:rsidRPr="00E149C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с</w:t>
      </w:r>
      <w:proofErr w:type="gramEnd"/>
      <w:r w:rsidRPr="00E149C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 Александровка</w:t>
      </w:r>
    </w:p>
    <w:p w:rsidR="00AD6CB5" w:rsidRPr="00E149C1" w:rsidRDefault="00AD6CB5" w:rsidP="00AD6C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E149C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2013 год</w:t>
      </w:r>
    </w:p>
    <w:p w:rsidR="00AD6CB5" w:rsidRPr="00E149C1" w:rsidRDefault="00AD6CB5" w:rsidP="00AD6CB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</w:p>
    <w:p w:rsidR="00AA6D2F" w:rsidRPr="00AA6D2F" w:rsidRDefault="00AD6CB5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A6D2F"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:rsidR="00D52E48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D52E48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 Учебный предмет «Обществознание» занимает важнейшее место в реализации целей основного общего образования по формированию общей культуры, духовно-нравственного, гражданского, социального, личностного и интеллектуального развития обучающихся. В связи с этим необходимо уточнить цели изучения обществознания в основной школе.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обществоведческого образования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состоят в том, чтобы средствами учебного предмета активно содействовать: 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средой и выполнения типичных социальных ролей человека и гражданина; 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учебного материала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содержания рабочей программы по обществознанию для основной школы осуществляется с опорой на фундаментальное ядро содержания общего образования с учетом целей предмета, его места в системе школьного образования, возрастных потребностей и познавательных возможностей учащихся 5—9 классов, особенностей данного этапа их социализации (расширение дееспособности, получение паспорта и др.), ресурса учебного времени, от</w:t>
      </w:r>
      <w:r w:rsidR="00F0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водимого на изучение предмета. </w:t>
      </w:r>
      <w:proofErr w:type="gramEnd"/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 «Обществознание»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общественного характера оказывают определяющее воздействие на жизнь современного человека. Поэтому социализация личности, т.е. интеграция в общество, протекающая наиболее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 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социальных ролях человека в современных общественных условиях.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Существенен вклад школьного обществоведческого образования в гражданское становление личности, в развитие ее социально значимых черт. Оно приобщает учащихся к таким важным компонентам гражданской культуры, как  научные представления об отношениях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Все это позволяет формировать компетентность гражданина.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содержит значительный потенциал для столь востребованного в современном обществе нравственного воспитания подрастающих поколений. Только в этом учебном предмете нравственные нормы, внутренние и внешние условия их реализации являются 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E149C1" w:rsidRDefault="00AA6D2F" w:rsidP="00E1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играет существенную роль в формировании социальной компетентности молодежи, включающей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информации, получать из него необходимую информацию, использовать базовые операции для ее обработки; умение применять полученные знания для решения не только учебных задач, но и для реальных проблем собственного бытия в социуме, для осуществления в дальнейше</w:t>
      </w:r>
      <w:r w:rsid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149C1" w:rsidRPr="00AA6D2F" w:rsidRDefault="00E149C1" w:rsidP="00E1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«Обществознание» в учебном плане.</w:t>
      </w:r>
    </w:p>
    <w:p w:rsidR="00E149C1" w:rsidRPr="00AA6D2F" w:rsidRDefault="00E149C1" w:rsidP="00E1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на долю инвариантной части предмета отводится 75% учебного времениСогласно Федеральному государственному образовательному стандарту основного общего образования и примерному учебному плану образовательного учреждения на изучение обществознания в 5 классе отводится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учебную неделю, то есть 334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учебный год, из них 27 часов относятся к учебной деятельности, 2 часа отведены на промежуточный контроль и 1 час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итоговый. Четыре резервных часа можно истратить на увеличение объема часов  изучения любой темы, которая, по мнению, учителя в этом нуждается либо истратить часы на проектную и исследовательскую деятельность. Данная программа составлена в соответствии с этим распределением учебного времени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 курса позволит заложить у учащихся основы знаний, необходимых для изучения общественных проблем в старших классах; позволит ввести учащихся в мир общественных отношений и научится жить в этом мире; будет способствовать определению учащимися места в мире и выработке жизненной стратегии; будет способствовать формированию у учащихся представления о себе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гражданине общества.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Требования к результатам обучения и освоения содержания курса по обществознанию в основной школе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D2F" w:rsidRPr="00AA6D2F" w:rsidRDefault="00AA6D2F" w:rsidP="00AA6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выпускника на активное и созидательное участие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AA6D2F" w:rsidRPr="00AA6D2F" w:rsidRDefault="00AA6D2F" w:rsidP="00AA6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выпускника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AA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должен уметь сознательно организовывать свою познавательную деятельность (от постановки цели до получения и оценки результата); объяснять явления и процессы социальной действительности с научных,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философских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позиций; рассматривать их комплексно в контексте сложившихся реалий и возможных перспектив; 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должен обрести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 др.); овладеть различными видами публичных выступлений (высказывания, монолог, дискуссия) и следовать этическим нормам и правилам ведения диалога; уметь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изученных положений на конкретных примерах;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A6D2F" w:rsidRPr="00AA6D2F" w:rsidRDefault="00AA6D2F" w:rsidP="00AA6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Предметными результатами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содержания программы по обществознанию являются результаты в сфере: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познавательной:</w:t>
      </w:r>
    </w:p>
    <w:p w:rsidR="00AA6D2F" w:rsidRPr="00AA6D2F" w:rsidRDefault="00AA6D2F" w:rsidP="00AA6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  жизни, механизмах и регуляторах деятельности людей;</w:t>
      </w:r>
    </w:p>
    <w:p w:rsidR="00AA6D2F" w:rsidRPr="00AA6D2F" w:rsidRDefault="00AA6D2F" w:rsidP="00AA6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базовых для школьного обществознания наук: философии, социологии, экономики, юриспруденции, политологии, психологии и культурологии; умение объяснять с их позиций явления  социальной действительности;</w:t>
      </w:r>
    </w:p>
    <w:p w:rsidR="00AA6D2F" w:rsidRPr="00AA6D2F" w:rsidRDefault="00AA6D2F" w:rsidP="00AA6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A6D2F" w:rsidRPr="00AA6D2F" w:rsidRDefault="00AA6D2F" w:rsidP="00AA6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ценностно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мотивационной</w:t>
      </w:r>
      <w:proofErr w:type="spellEnd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искусства в становлении личности и в жизни общества; 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языка массовой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политической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A6D2F" w:rsidRPr="00AA6D2F" w:rsidRDefault="00AA6D2F" w:rsidP="00AA6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721CCE" w:rsidRDefault="00721CCE" w:rsidP="00E1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C1" w:rsidRDefault="00AA6D2F" w:rsidP="00E1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четырех междисциплинарных программ на уроках обществознания</w:t>
      </w:r>
    </w:p>
    <w:p w:rsidR="00AA6D2F" w:rsidRPr="00AA6D2F" w:rsidRDefault="00AA6D2F" w:rsidP="00E1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Формирование универсальных учебных действий.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действия.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социально-политического устройства -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системе моральных норм и ценностей и их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иерархизация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конвенционального характера морали;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социально-критического мышления, ориентация в особенностях социальных отношений и взаимодействие между общественными и политическими событиями;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патриотизм, любовь к Родине, чувство гордости за свою страну;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  положительное принятие своей этнической идентичности;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моральная самооценка и моральные чувства - чувство гордости при следовании  моральным нормам, переживания, стыда и вины при их нарушении;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видах деятельности;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жизненные планы с учетом конкретных социально-исторических, политических и экономических условий;</w:t>
      </w:r>
    </w:p>
    <w:p w:rsidR="00AA6D2F" w:rsidRPr="00AA6D2F" w:rsidRDefault="00AA6D2F" w:rsidP="00AA6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устойчивый познавательный интерес и становление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смыслообразующей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познавательного мотива.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действия.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AA6D2F" w:rsidRPr="00AA6D2F" w:rsidRDefault="00AA6D2F" w:rsidP="00AA6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целеполаганию, включая постановку новых целей, при образовании практической задачи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AA6D2F" w:rsidRPr="00AA6D2F" w:rsidRDefault="00AA6D2F" w:rsidP="00AA6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AA6D2F" w:rsidRPr="00AA6D2F" w:rsidRDefault="00AA6D2F" w:rsidP="00AA6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целей;</w:t>
      </w:r>
    </w:p>
    <w:p w:rsidR="00AA6D2F" w:rsidRPr="00AA6D2F" w:rsidRDefault="00AA6D2F" w:rsidP="00AA6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контролировать свое время и управлять им;</w:t>
      </w:r>
    </w:p>
    <w:p w:rsidR="00AA6D2F" w:rsidRPr="00AA6D2F" w:rsidRDefault="00AA6D2F" w:rsidP="00AA6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в проблемной ситуации на основе переговоров;</w:t>
      </w:r>
    </w:p>
    <w:p w:rsidR="00AA6D2F" w:rsidRPr="00AA6D2F" w:rsidRDefault="00AA6D2F" w:rsidP="00AA6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AA6D2F" w:rsidRPr="00AA6D2F" w:rsidRDefault="00AA6D2F" w:rsidP="00AA6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действия.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сравнивать разные точки зрения прежде, чем принимать решения и делать выбор;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зрения, спорить и отстаивать свою позицию не враждебным для оппонентов образам;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устной и письменной речью; строить монологическое контекстное высказывание;</w:t>
      </w:r>
    </w:p>
    <w:p w:rsidR="00AA6D2F" w:rsidRPr="00AA6D2F" w:rsidRDefault="00AA6D2F" w:rsidP="00AA6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действия.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реализации проектно-исследовательской деятельности;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понятиям;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явление, процессы, связи и отношения, выявляемые в ходе исследований; 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ознакомительного, изучающего, усваивающего поискового чтения;</w:t>
      </w:r>
    </w:p>
    <w:p w:rsidR="00AA6D2F" w:rsidRPr="00AA6D2F" w:rsidRDefault="00AA6D2F" w:rsidP="00AA6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2. Формирование ИКТ-компетентности обучающихся</w:t>
      </w:r>
      <w:proofErr w:type="gramStart"/>
      <w:r w:rsidRPr="00AA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 научится: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диаграммы различных видов в соответствии с решаемыми задачами;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с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аудиовидеоподдержкой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выступление перед дистанционной аудиторией;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(аудио-видео-форум, текстовый форум) с использованием возможностей Интернета;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электронной почты для информационного обмена;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личный дневник (блог) с использованием возможностей Интернета;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образовательное взаимодействие в информационном пространстве образовательного учреждения;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информационной культуры, этики и права; с уважением относится к частной информации и информационным правам других людей;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результаты измерений и другие цифровые данные для их обработки, в том числе статистической, и визуализации;</w:t>
      </w:r>
    </w:p>
    <w:p w:rsidR="00AA6D2F" w:rsidRPr="00AA6D2F" w:rsidRDefault="00AA6D2F" w:rsidP="00AA6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и организовывать свою индивидуальную и групповую деятельность, организовывать свое время с использованием ИКТ.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Основы учебно-исследовательской и проектной деятельности.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AA6D2F" w:rsidRPr="00AA6D2F" w:rsidRDefault="00AA6D2F" w:rsidP="00AA6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планировать и выполнять учебное исследование и учебный проект, используя оборудование, модели, методы и приемы, адекватные исследуемой проблемы;</w:t>
      </w:r>
    </w:p>
    <w:p w:rsidR="00AA6D2F" w:rsidRPr="00AA6D2F" w:rsidRDefault="00AA6D2F" w:rsidP="00AA6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выбирать и использовать методы, релевантные рассматриваемой проблеме;</w:t>
      </w:r>
    </w:p>
    <w:p w:rsidR="00AA6D2F" w:rsidRPr="00AA6D2F" w:rsidRDefault="00AA6D2F" w:rsidP="00AA6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</w:r>
    </w:p>
    <w:p w:rsidR="00AA6D2F" w:rsidRPr="00AA6D2F" w:rsidRDefault="00AA6D2F" w:rsidP="00AA6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такие естественно-научные методы и приемы, как наблюдение, постановка проблемы, выдвижения "хорошей гипотезы", эксперимент, моделирование, использование математических моделей, теоретическое обоснование, установление границ применимости модели (теории);</w:t>
      </w:r>
      <w:proofErr w:type="gramEnd"/>
    </w:p>
    <w:p w:rsidR="00AA6D2F" w:rsidRPr="00AA6D2F" w:rsidRDefault="00AA6D2F" w:rsidP="00AA6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некоторые методы получения знаний, характерные для социальных и исторических наук:  постановка проблемы, опроса, описание, сравнительно-историческое описание, объяснение, использование статистических данных, интерпретация фактов;</w:t>
      </w:r>
    </w:p>
    <w:p w:rsidR="00AA6D2F" w:rsidRPr="00AA6D2F" w:rsidRDefault="00AA6D2F" w:rsidP="00AA6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ясно, логично и точно излагать свою точку зрения, использовать языковые средства адекватные обсуждаемой проблеме;</w:t>
      </w:r>
    </w:p>
    <w:p w:rsidR="00AA6D2F" w:rsidRPr="00AA6D2F" w:rsidRDefault="00AA6D2F" w:rsidP="00AA6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отличать факты обсуждений, мнений и оценок, критически относится к суждениям, мнениям, оценка, реконструировать их основания;</w:t>
      </w:r>
    </w:p>
    <w:p w:rsidR="00AA6D2F" w:rsidRPr="00AA6D2F" w:rsidRDefault="00AA6D2F" w:rsidP="00AA6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Стратегия смыслового чтения и работа с текстом.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ориентировать в содержании текста и понимать его целостный смысл;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в тексте требуемую информацию;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решать учебно-познавательные и учебно-практические задачи, требующие полного и критического понимания текста;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интерпретировать текст;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откликаться на содержание текста;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откликаться на форму текста: оценивать не только содержание текста, но и его форму, а в целом - мастерство его исполнения;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работы с одним или несколькими источниками выявлять содержащуюся в них противоречивую, конфликтную информацию;</w:t>
      </w:r>
    </w:p>
    <w:p w:rsidR="00AA6D2F" w:rsidRPr="00AA6D2F" w:rsidRDefault="00AA6D2F" w:rsidP="00AA6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полученный опыт восприятия информационных объектов для обогащения чувственного опыта, высказывать оценочное суждение и свою точку зрения о полученном сообщении (прочитанном тексте).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49C1" w:rsidRDefault="00E149C1" w:rsidP="00D52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D52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D52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Pr="00D52E48" w:rsidRDefault="00AA6D2F" w:rsidP="00D52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884387" w:rsidRDefault="00884387" w:rsidP="00EB2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(34 часов)</w:t>
      </w:r>
    </w:p>
    <w:p w:rsidR="00884387" w:rsidRDefault="00884387" w:rsidP="00884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«Человек» (6 ч)</w:t>
      </w:r>
    </w:p>
    <w:p w:rsidR="00884387" w:rsidRPr="00884387" w:rsidRDefault="00884387" w:rsidP="00884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884387" w:rsidRDefault="00884387" w:rsidP="0088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Загадка человека. Зачем человек рождается. Что такое наследственность. Наследственность – биологическая сущность всех людей. 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влиять на наследственность.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Отрочество – особая пора.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</w:t>
      </w:r>
      <w:r w:rsidR="00EB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рыцари. Учимся общаться.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Практикум.</w:t>
      </w:r>
    </w:p>
    <w:p w:rsidR="00884387" w:rsidRDefault="00884387" w:rsidP="00884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«Семья» (7ч)</w:t>
      </w:r>
    </w:p>
    <w:p w:rsidR="00884387" w:rsidRPr="00884387" w:rsidRDefault="00884387" w:rsidP="0088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семейные отношения. Зачем люди создают семьи. Семья и государство. Если семья не выполняет своих обязанностей. Какие бывают семьи. Семейное хозяйство. Семейные заботы. Каким должен быть хозяин дома. Как хозяйствовать по </w:t>
      </w:r>
      <w:proofErr w:type="spellStart"/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proofErr w:type="gramStart"/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чимся</w:t>
      </w:r>
      <w:proofErr w:type="spellEnd"/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вести семейное хозяйство.Свободное время. Что такое свободное время. Свободное время и занятия физкультурой. Свободное время и телевизор. </w:t>
      </w:r>
      <w:r w:rsidR="00EB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руками. Что такое хобби.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</w:p>
    <w:p w:rsidR="00884387" w:rsidRPr="00884387" w:rsidRDefault="00884387" w:rsidP="00884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«Школа» (7 ч)</w:t>
      </w:r>
    </w:p>
    <w:p w:rsidR="00884387" w:rsidRDefault="00884387" w:rsidP="0088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 жизни человека. Школьное образование. О чем рассказала бабушка.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учит школа. Учись учиться.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 самообразование. Формы самообразования. Испокон века книга растит человека. Самообразование – путь к успеху. Самообразование и самоорганизация. Одноклассники, сверстники, друзья. Ты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ребята. Слово не воробей.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дружить жить в классе.Практикум.</w:t>
      </w:r>
    </w:p>
    <w:p w:rsidR="00884387" w:rsidRPr="00884387" w:rsidRDefault="00884387" w:rsidP="00884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«Труд» (5 ч)</w:t>
      </w:r>
    </w:p>
    <w:p w:rsidR="00D52E48" w:rsidRDefault="00884387" w:rsidP="00D5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основа жизни. Каким бывает труд. Что создаетс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трудом. Как оценивается труд.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бедность. Богатство обязывает.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чимся трудиться и уважать труд.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творчество. Что такое творчество. Мастер и ремес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ленник. Творчество </w:t>
      </w:r>
      <w:r w:rsidR="00EB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искусстве. Учимся творчеству.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Практикум.</w:t>
      </w:r>
    </w:p>
    <w:p w:rsidR="00884387" w:rsidRPr="00884387" w:rsidRDefault="00884387" w:rsidP="00D52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«Родина» (9 ч)</w:t>
      </w:r>
    </w:p>
    <w:p w:rsidR="00884387" w:rsidRPr="00AA6D2F" w:rsidRDefault="00884387" w:rsidP="0088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Россия, Российская Федерация. Русский язык – государственны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 За что мы любим свою страну.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символы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оссии. Герб России. Флаг. Гимн.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России</w:t>
      </w:r>
      <w:proofErr w:type="gramStart"/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Гражданин. Права и обязанности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 России. Моя хата с краю?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быть достойными гражданами.Мы – многонациональный народ. Что говорит закон. Мы – дети разных народов, мы – один народ. Многонациональная культура России. Что такое национальность.Учимся уваж</w:t>
      </w:r>
      <w:r w:rsidR="00EB2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людей любой национальности. </w:t>
      </w:r>
      <w:r w:rsidRPr="0088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Практикум.</w:t>
      </w:r>
    </w:p>
    <w:p w:rsidR="00AA6D2F" w:rsidRPr="008453F8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DD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E48" w:rsidRDefault="00D52E48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9C1" w:rsidRDefault="00E149C1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C5" w:rsidRDefault="00011BC5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C5" w:rsidRDefault="00011BC5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3F8" w:rsidRDefault="008453F8" w:rsidP="00EB2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="00011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5класс</w:t>
      </w:r>
    </w:p>
    <w:p w:rsidR="00EB24DD" w:rsidRPr="008453F8" w:rsidRDefault="00EB24DD" w:rsidP="0084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4040" w:type="dxa"/>
        <w:tblLook w:val="04A0"/>
      </w:tblPr>
      <w:tblGrid>
        <w:gridCol w:w="863"/>
        <w:gridCol w:w="1799"/>
        <w:gridCol w:w="861"/>
        <w:gridCol w:w="784"/>
        <w:gridCol w:w="2396"/>
        <w:gridCol w:w="3750"/>
        <w:gridCol w:w="315"/>
        <w:gridCol w:w="1983"/>
        <w:gridCol w:w="1289"/>
      </w:tblGrid>
      <w:tr w:rsidR="00EB24DD" w:rsidRPr="008453F8" w:rsidTr="00EB24DD">
        <w:trPr>
          <w:trHeight w:val="231"/>
        </w:trPr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4DD" w:rsidRPr="008453F8" w:rsidTr="00EB24DD">
        <w:trPr>
          <w:trHeight w:val="276"/>
        </w:trPr>
        <w:tc>
          <w:tcPr>
            <w:tcW w:w="864" w:type="dxa"/>
            <w:vMerge w:val="restart"/>
          </w:tcPr>
          <w:p w:rsidR="00EB24DD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4" w:type="dxa"/>
            <w:vMerge w:val="restart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74" w:type="dxa"/>
            <w:vMerge w:val="restart"/>
          </w:tcPr>
          <w:p w:rsidR="00EB24DD" w:rsidRPr="008453F8" w:rsidRDefault="00EB24DD" w:rsidP="00EB2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0" w:type="dxa"/>
            <w:vMerge w:val="restart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3902" w:type="dxa"/>
            <w:vMerge w:val="restart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учащихся на уровне учебных действий</w:t>
            </w:r>
          </w:p>
        </w:tc>
        <w:tc>
          <w:tcPr>
            <w:tcW w:w="322" w:type="dxa"/>
            <w:vMerge w:val="restart"/>
          </w:tcPr>
          <w:p w:rsidR="00EB24DD" w:rsidRDefault="00EB2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 w:val="restart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виды контроля</w:t>
            </w:r>
          </w:p>
        </w:tc>
        <w:tc>
          <w:tcPr>
            <w:tcW w:w="1289" w:type="dxa"/>
            <w:vMerge w:val="restart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B24DD" w:rsidRPr="008453F8" w:rsidTr="00EB24DD">
        <w:trPr>
          <w:trHeight w:val="276"/>
        </w:trPr>
        <w:tc>
          <w:tcPr>
            <w:tcW w:w="0" w:type="auto"/>
            <w:vMerge/>
            <w:hideMark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hideMark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Merge/>
            <w:hideMark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vMerge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4DD" w:rsidRPr="008453F8" w:rsidTr="00EB24DD">
        <w:trPr>
          <w:trHeight w:val="136"/>
        </w:trPr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4DD" w:rsidRPr="008453F8" w:rsidTr="00EB24DD">
        <w:trPr>
          <w:trHeight w:val="4836"/>
        </w:trPr>
        <w:tc>
          <w:tcPr>
            <w:tcW w:w="864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8" w:type="dxa"/>
            <w:gridSpan w:val="2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78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курсом «Обществознание». Структура, особенности методического аппарата учебника.</w:t>
            </w:r>
          </w:p>
        </w:tc>
        <w:tc>
          <w:tcPr>
            <w:tcW w:w="4224" w:type="dxa"/>
            <w:gridSpan w:val="2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сознавать какое значение и смысл имеет для меня учение.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информацию из текста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целое из частей, работая в группах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план своих действий</w:t>
            </w:r>
          </w:p>
        </w:tc>
        <w:tc>
          <w:tcPr>
            <w:tcW w:w="1977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9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3-8</w:t>
            </w:r>
          </w:p>
        </w:tc>
      </w:tr>
      <w:tr w:rsidR="008453F8" w:rsidRPr="008453F8" w:rsidTr="00EB24DD">
        <w:trPr>
          <w:trHeight w:val="149"/>
        </w:trPr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4DD" w:rsidRPr="008453F8" w:rsidTr="00EB24DD">
        <w:trPr>
          <w:trHeight w:val="2622"/>
        </w:trPr>
        <w:tc>
          <w:tcPr>
            <w:tcW w:w="864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8" w:type="dxa"/>
            <w:gridSpan w:val="2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родился</w:t>
            </w:r>
          </w:p>
        </w:tc>
        <w:tc>
          <w:tcPr>
            <w:tcW w:w="778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ценность человеческой жизни. Природа человека. Человек – биологическое и социальное существо. Отличие человека от животных.</w:t>
            </w:r>
          </w:p>
        </w:tc>
        <w:tc>
          <w:tcPr>
            <w:tcW w:w="4224" w:type="dxa"/>
            <w:gridSpan w:val="2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свои предположения о том, зачем человек рождается и каковы ценности человеческой жизни.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роверять правильность своих выводов об отличиях человека и животного, рассматривая схему.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Раскрывать на конкретных примерах цели и ценность человеческой жизни.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Характеризовать и конкретизировать конкретными примерами 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социальное в природе человека. </w:t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отовить коллективный ответ на вопрос: «Как на поведение живого существа влияют инстинкты?»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свой план текста </w:t>
            </w:r>
          </w:p>
        </w:tc>
        <w:tc>
          <w:tcPr>
            <w:tcW w:w="1977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текстом учебника по вопросам</w:t>
            </w:r>
          </w:p>
        </w:tc>
        <w:tc>
          <w:tcPr>
            <w:tcW w:w="1289" w:type="dxa"/>
          </w:tcPr>
          <w:p w:rsidR="00EB24DD" w:rsidRPr="008453F8" w:rsidRDefault="00EB24DD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1, зад. 4 рабочая тетрадь</w:t>
            </w:r>
          </w:p>
        </w:tc>
      </w:tr>
      <w:tr w:rsidR="008453F8" w:rsidRPr="008453F8" w:rsidTr="00EB24DD">
        <w:trPr>
          <w:trHeight w:val="5707"/>
        </w:trPr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наследственность.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Наследственность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мнение, что в этой истории можно считать правдой, а что – вымыслом.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незнакомые слова и находить их значение.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Готовить проект по теме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 кого похож», подобрав фотографии внешне похожих людей и используя ресурсы Интернета.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план и выделять основные смысловые части текста.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Творческое задание 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1, зад. 2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Отрочество – особая пора жизни.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Отрочество – особая пора жизни. Особенности подросткового возраста. Размышления подростка о будущем.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свои чувства, настроения, черты характера с тем, что происходит с твоими сверстниками.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отрочество как особую пору жизни.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 составлять схему правил общения.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Приводить примеры, когда мечты и целеустремленность человека помогли ему достичь в жизни значительных успехов, используя дополнительные источники или опираясь на жизненный опыт близких знакомых.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Понимать смысл высказывания и приводить примеры из собственной жизни.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Придумывать сценки из жизни 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взрослого и подростка, разделившись на группы».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результатов работы.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2, зад. 3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Самостоятельность – показательвзрослости.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Самостоятельность – показатель взрослости.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 может ли самостоятельность быть отрицательным качеством.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аполнять таблицу на основе текста, выписывая цитаты и свои мысли.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Раскрывать на конкретных примерах значение самостоятельности как показателя взрослости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в парах памятку – советы «Как всегда чувствовать себя хорошо».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рогнозировать свой результат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2, зад. 4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по теме «Человек».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 ли быть подростком? Отрочество – пора мечтаний. Самостоятельность – показатель взрослости. Пользу или вред приносит самостоятельность.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мнение. Почему очень часто дети хотят поскорее стать взрослыми, а многие взрослые не прочь вернуться в детство.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основную мысль прочитанного текста и записывать ее.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Готовить сообщение об одном из мнений о происхождении человека, используя учебник истории, энциклопедию, Интернет.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нсценировать жизненные ситуации, работая в группах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план текста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Тестовые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1, зад. 6-8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 – ячейка общества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 и семейные отношения. Семья под защитой государства. Семейный кодекс.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свой кодекс семейных отношений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Объяснять значение слов, используя справочную литературу или материалы Интернета.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Выражать собственную точку зрения на значение семьи.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отовить совместные ответы на вопросы, работая в парах.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носить коррективы в план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родословное дерево;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3, зад. 1, 2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Семейные заботы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семей. Отношения между поколениями. Семейные ценности и нормы.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Извлекать и преобразовывать текущую информацию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Исследовать несложные практические ситуации, связанные с отношениями в семье, типичными для разных стран и исторических периодов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Сравнивать </w:t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двухпоколенные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трехпоколенные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заполняя таблицу, работая в парах.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Составлять по плану рассказ о ценностях и традициях своей семьи.</w:t>
            </w:r>
            <w:proofErr w:type="gramEnd"/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таблицу, разгадать кроссворд;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промежуточный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П.3, зад. 3 -6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хозяйство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Распределение обязанностей. Обязанности подростка.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свою позицию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Готовить рассказ о роли техники в быту.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Описывать собственные обязанности в ведении семейного хозяйства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совместный труд членов семьи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Сравнивать домашнее хозяйство городского и сельского жителя, работая в группах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Оценивать результаты работы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Моделирование ситуации, их анализ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промежуточный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4, зад. 1- 4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Дому нужен хозяин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Рациональное ведение хозяйства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ормулировать свои правила ведения домашнего хозяйства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Заполнять таблицу на основе текста, выписывая цитаты и свои мысли.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Устанавливать соответствие между понятиями и определениями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проект «Экономия семейных ресурсов».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онтролировать что хотели бы получить и что получили.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семейный бюджет;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задание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4, зад. 1- 4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Свободное время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Свободное время. Занятия физкультурой и спортом. Телевизор и компьютер. 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Высказывать свое мнение 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основную мысль текста.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Приводить примеры из своего опыта, когда время летит очень быстро и тянется очень медленно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сследовать несложные практические ситуации, связанные с проведением подростками свободного времени, работая в группах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план своего рабочего дня и выполнять его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Вносить коррективы в план.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проект «Свободное время школьника;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задание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5, зад. 1- 3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хобби?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Увлечение человека. Значимость здорового образа жизни.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Высказывать свое мнение 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на основе текста таблицу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Описывать и оценивать собственные увлечения в контексте возможностей личностного развития.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значимость здорового образа жизни.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коллективном обсуждении проблем.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самостоятельно формулировать цель деятельности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таблицу «хобби: причины возникновения и виды»;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5, зад. 4- 5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по теме «Семья»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Учимся быть рачительными хозяевами. Учимся помогать семье.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Составлять вопросы к тексту, документу.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коллективный портрет рачительного хозяина.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Подготавливать рассказ по группам.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ланировать свой режим для будничного дня и свои занятия во время каникул.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Проверять и оценивать результаты работы.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Тестовые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2;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, зад. 6- 8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в жизни человека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 с каким настроением ходишь ты в школу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Описывать ступени школьного образования.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частвовать в коллективном обсуждении проблем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Соотносить то, что известно и неизвестно, применяя метод незаконченных предложений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оставить </w:t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«Школа»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6, зад.2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Профессия - ученик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Профессия – ученик. Чему учит школа. Учись – учиться.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мнение, что ты чувствуешь, когда после приложенных усилий добиваешься хорошего результата.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смысл пословиц о школе.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Заполнять схему «Чему можно научиться»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Извлекать информацию из текста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проект «Наш класс».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личный алгоритм – «Учись учиться».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Прогнозировать какой будет школа в будущем, написав сочинение.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6, зад. 5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и самообразование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и самообразование. Учеба – основной труд школьника.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мотив деятельности: зачем я учусь.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учебу как основной труд школьника.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Выявлять позитивные результаты учения, опираясь на примеры из художественных произведений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слушать и вступать в диалог.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сознавать качество и уровень подготовки.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7, зад. 7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Самообразование – путь к успеху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Учение вне стен школы. Умение учиться.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собственные умения учиться и возможности его развития.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Выявлять возможности практического применения полученных знаний в школе.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значение самообразования для человека, опираясь на конкретные примеры.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таблицу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»Ч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общего и различного в образовании и самообразовании».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Размышлять на тему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»Х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орошо учиться – это значит», аргументируя фактами из своей жизни.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коллективно обсуждении проблем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Оценивать результаты работы.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задание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7, зад. 6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Одноклассники, сверстники, друзья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Отношение младшего подростка с одноклассниками, сверстниками, друзьями. Дружный класс.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Высказывать свое мнение.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элементы причинно – следственного анализа при характеристике социальных связей младшего подростка с одноклассниками, сверстниками, друзьями.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Иллюстрировать примерами значимость товарищеской поддержки сверстников для человека.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Описывать случай из своей жизни, который говорил бы о настоящем товариществе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игру по командам, продекламировав куплет любой известной песни о дружбе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Оценивать собственные умения общаться с одноклассниками и друзьями.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Проверять и оценивать результаты работы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задание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8. зад.1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 не воробей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не обидеть словом. Конфликты в классном коллективе и пути их разрешения.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Извлекать информацию из текста.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Выбирать качества, которые ты считаешь наиболее важными для друзей.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отрудничать со сверстниками и взрослыми.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ридумывать ситуации, раскрывающие особенности межличностных отношений.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Соотносить то, что известно и неизвестно, применяя метод незаконченных предложений.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Продумывать собственную модель поведения в конфликте и описывать ее.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8. зад.5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по теме «Школа»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Учимся жить дружно в классе. Классный коллектив. Коллективный досуг и взаимопомощь.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 по жизненным ситуациям.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отовить рассказ на тему «как учились раньше», опираясь на жизненный опыт родных.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отовить презентацию »О нас и нашем классе», распределяя задания в группах.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результаты работы.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Тестовые задания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Гл3,зад. 4-7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основа жизни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основа жизни. Содержание и сложность труда. Результаты труда.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особенности труда как одного из основных видов деятельности человека.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Заполнять сравнительную таблицу «Труд свободного человека и труд рабов».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синонимы со словом «Труд».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нсценировать труд раба, крепостного крестьянина и свободного человека.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Готовить в группах ответ на вопрос: кого называют людьми творческих 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приводить примеры людей таких профессий.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материальное изделие и услугу по рисункам, заполняя таблицу.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свои правила труда.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кластер «Труд»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9,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Зад.2,3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оценивается труд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условия благополучия человека. Благотворительность и меценатство.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Различать материальную и моральную оценку труда.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Заполнять схему «Источники богатства».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Приводить примеры благотворительности и меценатства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собственное отношение к различным средствам достижения успеха в труде.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бсуждать с друзьями ситуацию, разделившись на группы.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Проверять и оценивать результаты работы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9, зад. 4-6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и творчество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и творчество. Ремесло. Признаки мастерства.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 характеристику своей трудовой деятельности.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аполнять сравнительную таблицу «Труд» животных и труд человека.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Объяснять смысл пословиц о труде.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формлять выставку на тему «Труд и красота».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творчество и ремесло, рассматривая рисунки.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Проверять и оценивать результаты работы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П.10,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 2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творчество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Творческий труд. Творчество в искусстве.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Высказывать свое мнение о проявлении творчества в учебном процессе и своих чувствах, которые ты испытал..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Составлять </w:t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словом «Творчество»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Раскрывать признаки мастерства на примерах творений известных мастеров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Готовить сообщение на тему «творчество в науке» и «творчество в искусстве» на примере известной личности, разделив класс на 2 группы..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роверять и оценивать результаты работы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словарик темы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задание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10, зад.3,4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по теме «Труд».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Учимся трудиться и уважать труд. Учимся творчеству.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Высказывать свое мнение, отвечая на вопросы.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информацию из текста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Осознавать какое значение и смысл для меня имеет труд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Готовить проект «Творчество в науке и искусстве».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 то, что известно и что неизвестно, применяя метод незаконченных предложений.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Проверять и оценивать результаты работы.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Тестовые задания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Творческие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4, зад.7-9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Наша Родина – Россия.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Наша Родина – Россия, Российская Федерация.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Субъекты Федерации. Многонациональное государство. Русский язык – государственный.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мнение, отвечая на вопросы.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смысл понятия субъект Российской Федерации.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и называть статус субъекта РФ, в котором находится школа.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особенности России как многонационального государства.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Объяснять значение русского языка как государственного.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Отбирать информацию из источника.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Подбирать синонимы к слову «Родина».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аспределять задания по группам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Осознавать качество и уровень усвоения.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Составить </w:t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словом «родина»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11, зад.1 -4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значит быть патриотом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 к Родине. Что значит быть патриотом.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мнение, отвечая на вопросы.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информацию из текста.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Объяснять смысл пословиц.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Приводить примеры проявления патриотизма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злагать мысли письменно своему сверстнику, живущему далеко от тебя, о своей малой родине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результаты работы.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кластер «Патриот»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задание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11, зад. 5-7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Государственные символы России.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Государственные символы России.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Герб, государственные праздники. История государственных символов. Москва – столица России.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ридумывать свой личный герб, нарисовав его и описав.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Составлять собственные информационные материалы о Москве – столице России.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Извлекать информацию из текста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слушать и вступать в диалог.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роверять и оценивать результаты работы.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задание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12.зад.1,2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Государственные символы России.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Государственные символы России.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Флаг, гимн.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 государственных символов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 о своих чувствах при исполнении гимна РФ.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основные государственные символы Российской Федерации. Знать текст гимна.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редлагать варианты герба, флага и гимна вашего класса, разделившись на группы.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 то, что известно и неизвестно, используя метод незаконченных предложений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12, зад.3, 4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Гражданин России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Гражданин – Отечества достойный сын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 по поводу участия в решении государственных дел в России таким же способом, как в Древних Афинах.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и конкретизировать примерами смысл понятия «гражданин»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Заполнять таблицу, используя словосочетания из приведенного ниже списка.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слушать и вступать в диалог.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результаты работы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задание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13. зад.3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Права и обязанности граждан России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Права граждан. Обязанности граждан. Гражданственность. Юные граждане России. 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 человек получает от рождения?</w:t>
            </w:r>
            <w:proofErr w:type="gramEnd"/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мнение, что ты можешь делать сейчас, чтобы быть гражданином своей страны.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тбирать информацию из источника.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Называть и иллюстрировать примерами основные права граждан РФ.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Называть основные обязанности граждан РФ.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Приводить примеры добросовестного выполнения гражданских обязанностей.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Приводить примеры и давать оценку проявлениям гражданственности, представленным в СМИ.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коллективном обсуждении проблем.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результаты работы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схему «Права и обязанности граждан»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13, зад. 1,2,4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– многонациональный народ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 – многонациональное государство. Народы России – одна семья.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риведите конкретные примеры из своей жизни о том, люди каких национальностей находятся рядом с вами и как ты к ним относишься.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и записывать свои вопросы к кроссворду.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Анализировать карту, о чем она тебе расскажет.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Извлекать информацию из текста.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и конкретизировать примерами этнические и национальные различия.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проект »русский язык – язык межнационального общения, используя высказывания из книг и материалы из Интернета, подготовив плакат или компьютерную презентацию.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 то, что известно и неизвестно, используя метод незаконченных предложений.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картой по заданиям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14. зад. 1, 3-5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Многонациональная культура России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Национальность человека. Многонациональная культура России. Межнациональные отношения.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мнение, отвечая на вопросы.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аполнять таблицу, выписывая цитату из текста и свои мысли.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Показывать на конкретных примерах исторического прошлого и современной жизни российского общества проявление толерантного отношения к людям разных национальностей.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одбирать материал и готовить компьютерную презентацию на тему »Обычаи народов России», разделившись на группы.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рогнозировать какой будет результат.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словарик темы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Письменные задания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14, зад. 6,7 рабочая тетрадь</w:t>
            </w:r>
          </w:p>
        </w:tc>
      </w:tr>
      <w:tr w:rsidR="008453F8" w:rsidRPr="008453F8" w:rsidTr="00EB24DD">
        <w:tc>
          <w:tcPr>
            <w:tcW w:w="864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</w:p>
        </w:tc>
        <w:tc>
          <w:tcPr>
            <w:tcW w:w="2518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 по теме «Родина»</w:t>
            </w:r>
          </w:p>
        </w:tc>
        <w:tc>
          <w:tcPr>
            <w:tcW w:w="778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390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Учимся быть достойными гражданами. Учимся уважать людей любой национальности. Правила толерантного отношения к людям.</w:t>
            </w:r>
          </w:p>
        </w:tc>
        <w:tc>
          <w:tcPr>
            <w:tcW w:w="4224" w:type="dxa"/>
            <w:gridSpan w:val="2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личное участие в озеленении школьного двора, улиц села.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учебником и дополнительной литературой.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отовить плакаты на тему «с чего начинается Родина».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«Участие гражданина в делах государства».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«Главные обязанности гражданина».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 УУД</w:t>
            </w:r>
            <w:proofErr w:type="gram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сознавать качество и уровень подготовки и оценивать результаты работы.</w:t>
            </w:r>
          </w:p>
        </w:tc>
        <w:tc>
          <w:tcPr>
            <w:tcW w:w="1977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Тестовые задания</w:t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Самостоятельная работа</w:t>
            </w:r>
          </w:p>
        </w:tc>
        <w:tc>
          <w:tcPr>
            <w:tcW w:w="1289" w:type="dxa"/>
            <w:hideMark/>
          </w:tcPr>
          <w:p w:rsidR="008453F8" w:rsidRPr="008453F8" w:rsidRDefault="008453F8" w:rsidP="0084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84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5, зад. 8-11 рабочая тетрадь</w:t>
            </w:r>
          </w:p>
        </w:tc>
      </w:tr>
    </w:tbl>
    <w:p w:rsidR="00EB24DD" w:rsidRDefault="00EB24DD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2F" w:rsidRPr="00F019A5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:rsidR="00EB24DD" w:rsidRPr="00AA6D2F" w:rsidRDefault="00EB24DD" w:rsidP="00EB2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Учебно-технологическое обеспечение процесса реализации учебной программы:</w:t>
      </w:r>
    </w:p>
    <w:p w:rsidR="00EB24DD" w:rsidRDefault="00D52E48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D52E48" w:rsidRPr="00AA6D2F" w:rsidRDefault="00D52E48" w:rsidP="00D5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Боголюбов Обществознание 5 класс М. «Просвещение» 2012</w:t>
      </w:r>
    </w:p>
    <w:p w:rsidR="00EB24DD" w:rsidRPr="00AA6D2F" w:rsidRDefault="00EB24DD" w:rsidP="00D52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Ресурсы Интернета: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портал школьных цифровых образовательных ресурсов.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http://www.school-collection.edu.ru/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цифровые образовательные ресурсы для общеобразовательной школы.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http://www.russkoe-slovo.ru/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издательства «Русское слово»: имеется методический раздел.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http://antropogenez.ru/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посвящён последним открытиям в области </w:t>
      </w:r>
      <w:proofErr w:type="spellStart"/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антропосоциогенеза</w:t>
      </w:r>
      <w:proofErr w:type="spellEnd"/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http://www.ereport.ru/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сайт, освещающий современное состояние и перспективы развития мировой экономики в целом и экономики отдельных стран, в том числе и России.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http://expert.ru/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журнала «Эксперт» - ведущего общественно-политического и экономического журнала России. 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http://www.polit.ru/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сайте есть раздел, где публикуются тексты лекций ведущих российских и зарубежных учёных, специализирующихся, в том числе, и в области общественных наук.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http://postnauka.ru/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посвящён современной науке, в том числе, общественным наукам.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http://www.scepsis.ru/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содержит актуальные материалы по истории и анализу общественного развития.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http://slon.ru/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содержит актуальную информацию об экономическом и социально-политическом развитии мира и России. </w:t>
      </w:r>
    </w:p>
    <w:p w:rsidR="00EB24DD" w:rsidRPr="00AA6D2F" w:rsidRDefault="00EB24DD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http://www.russianculture.ru/ - портал, посвящённый российской культуре.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http://www.ug.ru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–«Учительская газета»</w:t>
      </w:r>
    </w:p>
    <w:p w:rsidR="00EB24DD" w:rsidRPr="00AA6D2F" w:rsidRDefault="00F20E17" w:rsidP="00EB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EB24DD" w:rsidRPr="00AA6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</w:t>
        </w:r>
      </w:hyperlink>
      <w:r w:rsidR="00EB24DD"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–Газета «Первое сентября»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1.Система оценки достижения планируемых результатов </w:t>
      </w:r>
    </w:p>
    <w:p w:rsidR="00AA6D2F" w:rsidRPr="00AA6D2F" w:rsidRDefault="00AA6D2F" w:rsidP="00AA6D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</w:t>
      </w:r>
      <w:r w:rsidR="00F0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контрольные работы </w:t>
      </w:r>
    </w:p>
    <w:p w:rsidR="00AA6D2F" w:rsidRPr="00AA6D2F" w:rsidRDefault="00AA6D2F" w:rsidP="00AA6D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текущего контроля оценивается любое, особенно успешное действие обучающегося, а фиксируется отметкой только решение полноценной задачи, выполнение теста, устного ответа, выполнение лабораторной работы.  Данные виды работ оцениваются по пятибалльной системе.</w:t>
      </w:r>
    </w:p>
    <w:p w:rsidR="00AA6D2F" w:rsidRPr="00AA6D2F" w:rsidRDefault="00AA6D2F" w:rsidP="00AA6D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аттестации: устные и письменные ответы, самостоятельные работы, тестовые задания, сравнительные задания.</w:t>
      </w:r>
    </w:p>
    <w:p w:rsidR="00AA6D2F" w:rsidRPr="00AA6D2F" w:rsidRDefault="00AA6D2F" w:rsidP="00AA6D2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итоговой аттестации: контрольная работа, защита реферата или исследовательской работы.</w:t>
      </w:r>
    </w:p>
    <w:p w:rsidR="00AA6D2F" w:rsidRPr="00AA6D2F" w:rsidRDefault="00AA6D2F" w:rsidP="00AA6D2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контрольно-обобщающие уроки проводятся в виде решения задач, решения кроссвордов.</w:t>
      </w:r>
    </w:p>
    <w:p w:rsidR="00AA6D2F" w:rsidRPr="00AA6D2F" w:rsidRDefault="00AA6D2F" w:rsidP="00AA6D2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классах итоговая оценка по обществознанию выставляется по результатам текущего контроля, который ведется учителем и фиксируется в классном журнале и дневниках учащихся, тематических контрольных работ, оценки за выполнение и защиту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итоговой контрольной работы. </w:t>
      </w:r>
    </w:p>
    <w:p w:rsidR="00AA6D2F" w:rsidRPr="00AA6D2F" w:rsidRDefault="00AA6D2F" w:rsidP="00AA6D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проектной и исследовательской деятельности. 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выполнение и защиту итогового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видов оценки достижения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ООП,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является: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к сотрудничеству и коммуникации;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к решению личностно и социально значимых проблем и воплощению найденных решений в практику;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и готовность к использованию ИКТ в целях обучения и развития;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способность к самоорганизации,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рефлексии.</w:t>
      </w:r>
    </w:p>
    <w:p w:rsidR="00AA6D2F" w:rsidRPr="00AA6D2F" w:rsidRDefault="00AA6D2F" w:rsidP="00AA6D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предметных результатов. </w:t>
      </w:r>
    </w:p>
    <w:p w:rsidR="00AA6D2F" w:rsidRPr="00AA6D2F" w:rsidRDefault="00AA6D2F" w:rsidP="00AA6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Критерии оценивания учащихся 5-х классов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3"/>
        <w:gridCol w:w="3392"/>
        <w:gridCol w:w="2802"/>
        <w:gridCol w:w="3097"/>
        <w:gridCol w:w="2950"/>
      </w:tblGrid>
      <w:tr w:rsidR="00AA6D2F" w:rsidRPr="00AA6D2F" w:rsidTr="00AA6D2F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ОЦЕНИВАНИЯ </w:t>
            </w: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</w:t>
            </w:r>
            <w:proofErr w:type="spellStart"/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(хор.)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(уд.)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(неуд.) </w:t>
            </w:r>
          </w:p>
        </w:tc>
      </w:tr>
      <w:tr w:rsidR="00AA6D2F" w:rsidRPr="00AA6D2F" w:rsidTr="00AA6D2F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AA6D2F" w:rsidRPr="00AA6D2F" w:rsidTr="00AA6D2F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Умение анализировать и делать выводы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AA6D2F" w:rsidRPr="00AA6D2F" w:rsidTr="00AA6D2F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Иллюстрация своих мыслей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AA6D2F" w:rsidRPr="00AA6D2F" w:rsidTr="00AA6D2F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смешиваются и нет</w:t>
            </w:r>
            <w:proofErr w:type="gramEnd"/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понимания их разницы </w:t>
            </w:r>
          </w:p>
        </w:tc>
      </w:tr>
      <w:tr w:rsidR="00AA6D2F" w:rsidRPr="00AA6D2F" w:rsidTr="00AA6D2F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5.Работа с ключевыми понятиями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D2F" w:rsidRPr="00AA6D2F" w:rsidRDefault="00AA6D2F" w:rsidP="00AA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 оценивании устных ответов учащихся целесообразно проведение поэлементного анализа ответа на основе требований ФГОС ООО к предметным результатам учащихся, а также структурных элементов некоторых компетенций, усвоение которых считаются обязат</w:t>
      </w:r>
      <w:r w:rsidR="00F0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ельными результатами обучения. 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проектной работы разрабатываются с учётом целей и задач проектной деятельности.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оценивать по следующим критериям: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Способность к самостоятельному приобретению знаний и решению проблем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учебных действий.2.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предметных знаний и способов действий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</w:t>
      </w:r>
      <w:r w:rsidR="00F0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иеся знания и способы действий. 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регулятивных действий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</w:t>
      </w:r>
      <w:r w:rsidR="00F0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итуациях. 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коммуникативных действий</w:t>
      </w: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Примерные темы исследовательских и проектных работ для учащихся 5 класса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Исследовательские: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о происхождении человека.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» XXI века.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человека в обществе.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Подростковый период- испытание, данное каждому человеку.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Женщина (мужчина) в Древнем мире: образ жизни, манера одеваться, положение в обществе.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самооценки на положение ученика в классном коллективе.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государство  помогает семье.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планете взрослых людей.</w:t>
      </w:r>
    </w:p>
    <w:p w:rsidR="00AA6D2F" w:rsidRPr="00AA6D2F" w:rsidRDefault="00AA6D2F" w:rsidP="00AA6D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параолимпийских игр.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Права ребёнка в конституции РФ.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Проектные: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1.Роль семьи в моей жизни (родословное дерево).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2.Мой дедушка (бабушка) участник Великой Отечественной войны.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3.Мой психологический портрет.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4.Моё доброе дело.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5.Мой семейный альбом.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6.Чайные традиции народов России.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7.Национальный костюм. «Куклы мира».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8.Хорошо учиться - это значит?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9.Параолимпийские игры в лицах.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 праву памяти живём.</w:t>
      </w:r>
    </w:p>
    <w:p w:rsidR="00721CCE" w:rsidRDefault="00AA6D2F" w:rsidP="00721CCE">
      <w:pPr>
        <w:tabs>
          <w:tab w:val="left" w:pos="92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9C1" w:rsidRPr="00E149C1" w:rsidRDefault="00E149C1" w:rsidP="00721CCE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  <w:r w:rsidR="009E5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E149C1" w:rsidRDefault="00E149C1" w:rsidP="00721CC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«Образовательный центр» </w:t>
      </w:r>
      <w:proofErr w:type="gramStart"/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9E5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721CCE" w:rsidRPr="00E149C1" w:rsidRDefault="00721CCE" w:rsidP="00721CC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C1" w:rsidRPr="00E149C1" w:rsidRDefault="009E58A8" w:rsidP="00721CC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Кинель-Черкасский</w:t>
      </w:r>
      <w:proofErr w:type="spellEnd"/>
      <w:r w:rsidR="00E149C1" w:rsidRPr="00E1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E149C1" w:rsidRPr="00E149C1" w:rsidRDefault="00E149C1" w:rsidP="009E58A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4"/>
        <w:gridCol w:w="4861"/>
        <w:gridCol w:w="5130"/>
      </w:tblGrid>
      <w:tr w:rsidR="00E149C1" w:rsidRPr="00E149C1" w:rsidTr="00E149C1">
        <w:trPr>
          <w:jc w:val="center"/>
        </w:trPr>
        <w:tc>
          <w:tcPr>
            <w:tcW w:w="1549" w:type="pct"/>
            <w:shd w:val="clear" w:color="auto" w:fill="auto"/>
          </w:tcPr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учителей-предметников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____от «___»_______2013 г.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shd w:val="clear" w:color="auto" w:fill="auto"/>
          </w:tcPr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9E5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ГБОУ «СОШ с. Александровка»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Акдавлетова</w:t>
            </w:r>
            <w:proofErr w:type="spellEnd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И.А./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«___»____________2013г.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shd w:val="clear" w:color="auto" w:fill="auto"/>
          </w:tcPr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ГБОУ «СОШ </w:t>
            </w:r>
            <w:proofErr w:type="gramStart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Александровка»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____________/Ледяев В.А./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«___»___________2013г.</w:t>
            </w:r>
          </w:p>
          <w:p w:rsidR="00E149C1" w:rsidRPr="00E149C1" w:rsidRDefault="00E149C1" w:rsidP="00E149C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149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РАБОЧАЯ ПРОГРАММА ПЕДАГОГА</w:t>
      </w: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44061"/>
          <w:sz w:val="36"/>
          <w:szCs w:val="36"/>
          <w:u w:val="single"/>
          <w:lang w:eastAsia="ru-RU"/>
        </w:rPr>
      </w:pPr>
      <w:r w:rsidRPr="00E149C1">
        <w:rPr>
          <w:rFonts w:ascii="Times New Roman" w:eastAsia="Times New Roman" w:hAnsi="Times New Roman" w:cs="Times New Roman"/>
          <w:i/>
          <w:color w:val="244061"/>
          <w:sz w:val="36"/>
          <w:szCs w:val="36"/>
          <w:u w:val="single"/>
          <w:lang w:eastAsia="ru-RU"/>
        </w:rPr>
        <w:t>Егоровой Надежды Анатольевны,</w:t>
      </w: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44061"/>
          <w:sz w:val="36"/>
          <w:szCs w:val="36"/>
          <w:u w:val="single"/>
          <w:lang w:eastAsia="ru-RU"/>
        </w:rPr>
      </w:pPr>
      <w:r w:rsidRPr="00E149C1">
        <w:rPr>
          <w:rFonts w:ascii="Times New Roman" w:eastAsia="Times New Roman" w:hAnsi="Times New Roman" w:cs="Times New Roman"/>
          <w:i/>
          <w:color w:val="244061"/>
          <w:sz w:val="36"/>
          <w:szCs w:val="36"/>
          <w:u w:val="single"/>
          <w:lang w:eastAsia="ru-RU"/>
        </w:rPr>
        <w:t xml:space="preserve"> учителя истории и обществознания  высшей  квалификационной категории</w:t>
      </w: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44061"/>
          <w:sz w:val="20"/>
          <w:szCs w:val="20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по курсу «Обществознание</w:t>
      </w:r>
      <w:r w:rsidRPr="00E149C1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» 5 класс</w:t>
      </w: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proofErr w:type="gramStart"/>
      <w:r w:rsidRPr="00E149C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с</w:t>
      </w:r>
      <w:proofErr w:type="gramEnd"/>
      <w:r w:rsidRPr="00E149C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 Александровка</w:t>
      </w:r>
    </w:p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E149C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2013 год</w:t>
      </w:r>
    </w:p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C1" w:rsidRPr="00E149C1" w:rsidRDefault="00E149C1" w:rsidP="00E149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C1" w:rsidRPr="00E149C1" w:rsidRDefault="00E149C1" w:rsidP="00E1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C1" w:rsidRPr="00E149C1" w:rsidRDefault="00E149C1" w:rsidP="00E1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4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AA6D2F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D2F" w:rsidRPr="00AA6D2F" w:rsidRDefault="00F20E17" w:rsidP="00AA6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6" alt="Описание: http://%D0%BF%D0%B5%D1%82%D1%80%D1%8F%D0%B5%D0%B2%D0%B0.%D1%80%D1%84/manager/media/browser/mcpuk/frmfolders.html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Mk0PHv0AgAA&#10;MAYAAA4AAAAAAAAAAAAAAAAALgIAAGRycy9lMm9Eb2MueG1sUEsBAi0AFAAGAAgAAAAhAGg2l2ja&#10;AAAAAwEAAA8AAAAAAAAAAAAAAAAATgUAAGRycy9kb3ducmV2LnhtbFBLBQYAAAAABAAEAPMAAABV&#10;BgAAAAA=&#10;" filled="f" stroked="f">
            <o:lock v:ext="edit" aspectratio="t"/>
            <w10:wrap type="none"/>
            <w10:anchorlock/>
          </v:rect>
        </w:pict>
      </w:r>
    </w:p>
    <w:sectPr w:rsidR="00AA6D2F" w:rsidRPr="00AA6D2F" w:rsidSect="00845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4BA"/>
    <w:multiLevelType w:val="multilevel"/>
    <w:tmpl w:val="862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572E7"/>
    <w:multiLevelType w:val="multilevel"/>
    <w:tmpl w:val="B94C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B3E17"/>
    <w:multiLevelType w:val="multilevel"/>
    <w:tmpl w:val="59DC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32710"/>
    <w:multiLevelType w:val="multilevel"/>
    <w:tmpl w:val="91F4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90DA5"/>
    <w:multiLevelType w:val="multilevel"/>
    <w:tmpl w:val="290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12653"/>
    <w:multiLevelType w:val="multilevel"/>
    <w:tmpl w:val="D40C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B0530"/>
    <w:multiLevelType w:val="multilevel"/>
    <w:tmpl w:val="879E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62964"/>
    <w:multiLevelType w:val="multilevel"/>
    <w:tmpl w:val="4B24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E1435"/>
    <w:multiLevelType w:val="multilevel"/>
    <w:tmpl w:val="ED5E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37039"/>
    <w:multiLevelType w:val="multilevel"/>
    <w:tmpl w:val="F0D4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36926"/>
    <w:multiLevelType w:val="multilevel"/>
    <w:tmpl w:val="663C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12581"/>
    <w:multiLevelType w:val="multilevel"/>
    <w:tmpl w:val="F4F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05B9E"/>
    <w:multiLevelType w:val="multilevel"/>
    <w:tmpl w:val="0D7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761AE"/>
    <w:multiLevelType w:val="multilevel"/>
    <w:tmpl w:val="3BAA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B1890"/>
    <w:multiLevelType w:val="multilevel"/>
    <w:tmpl w:val="FFCC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0F0000"/>
    <w:multiLevelType w:val="multilevel"/>
    <w:tmpl w:val="4B1C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C187D"/>
    <w:multiLevelType w:val="multilevel"/>
    <w:tmpl w:val="306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37753"/>
    <w:multiLevelType w:val="multilevel"/>
    <w:tmpl w:val="117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53A31"/>
    <w:multiLevelType w:val="multilevel"/>
    <w:tmpl w:val="5050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8"/>
  </w:num>
  <w:num w:numId="6">
    <w:abstractNumId w:val="4"/>
  </w:num>
  <w:num w:numId="7">
    <w:abstractNumId w:val="16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8"/>
  </w:num>
  <w:num w:numId="16">
    <w:abstractNumId w:val="15"/>
  </w:num>
  <w:num w:numId="17">
    <w:abstractNumId w:val="14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6D2F"/>
    <w:rsid w:val="00011BC5"/>
    <w:rsid w:val="00446AFD"/>
    <w:rsid w:val="005409D4"/>
    <w:rsid w:val="006935A3"/>
    <w:rsid w:val="00721CCE"/>
    <w:rsid w:val="00726AE7"/>
    <w:rsid w:val="007C2710"/>
    <w:rsid w:val="008453F8"/>
    <w:rsid w:val="00884387"/>
    <w:rsid w:val="009E58A8"/>
    <w:rsid w:val="00A45A48"/>
    <w:rsid w:val="00AA6D2F"/>
    <w:rsid w:val="00AD6CB5"/>
    <w:rsid w:val="00D52E48"/>
    <w:rsid w:val="00E149C1"/>
    <w:rsid w:val="00EB24DD"/>
    <w:rsid w:val="00F019A5"/>
    <w:rsid w:val="00F2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DD"/>
  </w:style>
  <w:style w:type="paragraph" w:styleId="1">
    <w:name w:val="heading 1"/>
    <w:basedOn w:val="a"/>
    <w:link w:val="10"/>
    <w:uiPriority w:val="9"/>
    <w:qFormat/>
    <w:rsid w:val="00AA6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6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6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D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6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6D2F"/>
  </w:style>
  <w:style w:type="character" w:styleId="a3">
    <w:name w:val="Strong"/>
    <w:basedOn w:val="a0"/>
    <w:uiPriority w:val="22"/>
    <w:qFormat/>
    <w:rsid w:val="00AA6D2F"/>
    <w:rPr>
      <w:b/>
      <w:bCs/>
    </w:rPr>
  </w:style>
  <w:style w:type="paragraph" w:styleId="a4">
    <w:name w:val="Normal (Web)"/>
    <w:basedOn w:val="a"/>
    <w:uiPriority w:val="99"/>
    <w:unhideWhenUsed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A6D2F"/>
    <w:rPr>
      <w:i/>
      <w:iCs/>
    </w:rPr>
  </w:style>
  <w:style w:type="character" w:styleId="a7">
    <w:name w:val="Hyperlink"/>
    <w:basedOn w:val="a0"/>
    <w:uiPriority w:val="99"/>
    <w:semiHidden/>
    <w:unhideWhenUsed/>
    <w:rsid w:val="00AA6D2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A6D2F"/>
    <w:rPr>
      <w:color w:val="800080"/>
      <w:u w:val="single"/>
    </w:rPr>
  </w:style>
  <w:style w:type="paragraph" w:customStyle="1" w:styleId="a00">
    <w:name w:val="a0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1">
    <w:name w:val="Medium List 2 Accent 1"/>
    <w:basedOn w:val="a1"/>
    <w:uiPriority w:val="66"/>
    <w:rsid w:val="008453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9">
    <w:name w:val="Table Grid"/>
    <w:basedOn w:val="a1"/>
    <w:uiPriority w:val="59"/>
    <w:rsid w:val="00EB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DD"/>
  </w:style>
  <w:style w:type="paragraph" w:styleId="1">
    <w:name w:val="heading 1"/>
    <w:basedOn w:val="a"/>
    <w:link w:val="10"/>
    <w:uiPriority w:val="9"/>
    <w:qFormat/>
    <w:rsid w:val="00AA6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6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6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6D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6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6D2F"/>
  </w:style>
  <w:style w:type="character" w:styleId="a3">
    <w:name w:val="Strong"/>
    <w:basedOn w:val="a0"/>
    <w:uiPriority w:val="22"/>
    <w:qFormat/>
    <w:rsid w:val="00AA6D2F"/>
    <w:rPr>
      <w:b/>
      <w:bCs/>
    </w:rPr>
  </w:style>
  <w:style w:type="paragraph" w:styleId="a4">
    <w:name w:val="Normal (Web)"/>
    <w:basedOn w:val="a"/>
    <w:uiPriority w:val="99"/>
    <w:unhideWhenUsed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A6D2F"/>
    <w:rPr>
      <w:i/>
      <w:iCs/>
    </w:rPr>
  </w:style>
  <w:style w:type="character" w:styleId="a7">
    <w:name w:val="Hyperlink"/>
    <w:basedOn w:val="a0"/>
    <w:uiPriority w:val="99"/>
    <w:semiHidden/>
    <w:unhideWhenUsed/>
    <w:rsid w:val="00AA6D2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A6D2F"/>
    <w:rPr>
      <w:color w:val="800080"/>
      <w:u w:val="single"/>
    </w:rPr>
  </w:style>
  <w:style w:type="paragraph" w:customStyle="1" w:styleId="a00">
    <w:name w:val="a0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1">
    <w:name w:val="Medium List 2 Accent 1"/>
    <w:basedOn w:val="a1"/>
    <w:uiPriority w:val="66"/>
    <w:rsid w:val="008453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9">
    <w:name w:val="Table Grid"/>
    <w:basedOn w:val="a1"/>
    <w:uiPriority w:val="59"/>
    <w:rsid w:val="00EB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7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ropogenez.ru/" TargetMode="External"/><Relationship Id="rId13" Type="http://schemas.openxmlformats.org/officeDocument/2006/relationships/hyperlink" Target="http://www.scepsi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koe-slovo.ru/" TargetMode="External"/><Relationship Id="rId12" Type="http://schemas.openxmlformats.org/officeDocument/2006/relationships/hyperlink" Target="http://postnau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www.polit.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ug.ru/" TargetMode="External"/><Relationship Id="rId10" Type="http://schemas.openxmlformats.org/officeDocument/2006/relationships/hyperlink" Target="http://expert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report.ru/" TargetMode="External"/><Relationship Id="rId14" Type="http://schemas.openxmlformats.org/officeDocument/2006/relationships/hyperlink" Target="http://sl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52</Pages>
  <Words>8679</Words>
  <Characters>49473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cp:lastPrinted>2013-09-09T05:32:00Z</cp:lastPrinted>
  <dcterms:created xsi:type="dcterms:W3CDTF">2013-08-30T20:04:00Z</dcterms:created>
  <dcterms:modified xsi:type="dcterms:W3CDTF">2013-11-25T05:27:00Z</dcterms:modified>
</cp:coreProperties>
</file>